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四、项目结题专家评估意见表：</w:t>
      </w:r>
    </w:p>
    <w:tbl>
      <w:tblPr>
        <w:tblStyle w:val="5"/>
        <w:tblW w:w="936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945"/>
        <w:gridCol w:w="945"/>
        <w:gridCol w:w="945"/>
        <w:gridCol w:w="945"/>
        <w:gridCol w:w="3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55" w:hRule="atLeast"/>
        </w:trPr>
        <w:tc>
          <w:tcPr>
            <w:tcW w:w="9360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color w:val="000000"/>
                <w:kern w:val="0"/>
                <w:sz w:val="24"/>
              </w:rPr>
            </w:pPr>
            <w:r>
              <w:rPr>
                <w:rFonts w:hint="eastAsia"/>
                <w:b/>
                <w:color w:val="000000"/>
                <w:kern w:val="0"/>
                <w:sz w:val="24"/>
              </w:rPr>
              <w:t>专　家　评　估　意　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0" w:hRule="atLeast"/>
        </w:trPr>
        <w:tc>
          <w:tcPr>
            <w:tcW w:w="9360" w:type="dxa"/>
            <w:gridSpan w:val="6"/>
            <w:tcBorders>
              <w:bottom w:val="nil"/>
            </w:tcBorders>
          </w:tcPr>
          <w:p>
            <w:pPr>
              <w:rPr>
                <w:rFonts w:ascii="黑体" w:eastAsia="黑体"/>
                <w:color w:val="000000"/>
                <w:kern w:val="0"/>
                <w:sz w:val="24"/>
              </w:rPr>
            </w:pPr>
          </w:p>
          <w:p>
            <w:pPr>
              <w:spacing w:line="560" w:lineRule="exact"/>
              <w:rPr>
                <w:rFonts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  <w:u w:val="single"/>
              </w:rPr>
              <w:t>2</w:t>
            </w: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  <w:u w:val="single"/>
                <w:lang w:val="en-US" w:eastAsia="zh-CN"/>
              </w:rPr>
              <w:t>020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  <w:u w:val="single"/>
              </w:rPr>
              <w:t>年  月   日</w:t>
            </w: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</w:rPr>
              <w:t>，贵州省科技厅组织相关专家对</w:t>
            </w: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  <w:u w:val="single"/>
              </w:rPr>
              <w:t>贵阳医学院</w:t>
            </w: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</w:rPr>
              <w:t>承担的</w:t>
            </w: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  <w:u w:val="single"/>
              </w:rPr>
              <w:t>“老年痴呆发病中Tau蛋白磷酸化对受体和信号转导的影响”（黔科合J字[2007]2087号）</w:t>
            </w: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</w:rPr>
              <w:t>项目进行了结题验收。专家组认真审阅了有关资料，听取了项目组的工作汇报，经质询和讨论后，形成如下验收意见：</w:t>
            </w:r>
          </w:p>
          <w:p>
            <w:pPr>
              <w:pStyle w:val="9"/>
              <w:numPr>
                <w:ilvl w:val="0"/>
                <w:numId w:val="1"/>
              </w:numPr>
              <w:spacing w:line="560" w:lineRule="exact"/>
              <w:ind w:firstLineChars="0"/>
              <w:rPr>
                <w:rFonts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</w:rPr>
              <w:t>项目提供的材料符合验收要求。</w:t>
            </w:r>
          </w:p>
          <w:p>
            <w:pPr>
              <w:pStyle w:val="9"/>
              <w:numPr>
                <w:ilvl w:val="0"/>
                <w:numId w:val="1"/>
              </w:numPr>
              <w:spacing w:line="560" w:lineRule="exact"/>
              <w:ind w:firstLineChars="0"/>
              <w:rPr>
                <w:rFonts w:asciiTheme="minorEastAsia" w:hAnsiTheme="minorEastAsia" w:eastAsiaTheme="minorEastAsia"/>
                <w:color w:val="000000"/>
                <w:kern w:val="0"/>
                <w:sz w:val="24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  <w:u w:val="single"/>
              </w:rPr>
              <w:t>（此条阐述项目研究内容及得出的研究结论等）</w:t>
            </w:r>
          </w:p>
          <w:p>
            <w:pPr>
              <w:pStyle w:val="9"/>
              <w:spacing w:line="560" w:lineRule="exact"/>
              <w:ind w:left="71" w:leftChars="34" w:firstLine="600" w:firstLineChars="250"/>
              <w:rPr>
                <w:rFonts w:asciiTheme="minorEastAsia" w:hAnsiTheme="minorEastAsia" w:eastAsiaTheme="minorEastAsia"/>
                <w:color w:val="000000"/>
                <w:kern w:val="0"/>
                <w:sz w:val="24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  <w:u w:val="single"/>
              </w:rPr>
              <w:t>该项目研究发现冈田酸（OA）和淀粉样肽（A</w:t>
            </w:r>
            <w:r>
              <w:rPr>
                <w:rFonts w:hint="eastAsia" w:ascii="宋体" w:hAnsi="宋体"/>
                <w:color w:val="000000"/>
                <w:kern w:val="0"/>
                <w:sz w:val="24"/>
                <w:u w:val="single"/>
              </w:rPr>
              <w:t>β</w:t>
            </w: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  <w:u w:val="single"/>
              </w:rPr>
              <w:t>）引起老年性痴呆模型大鼠Tau过度磷酸化以及胆碱能受体水平降低，研究结果进一步阐明Tau蛋白过度磷酸化、氧自由基损伤、尼古丁受体表达变化和</w:t>
            </w:r>
            <w:r>
              <w:rPr>
                <w:rFonts w:hint="eastAsia" w:ascii="宋体" w:hAnsi="宋体"/>
                <w:color w:val="000000"/>
                <w:kern w:val="0"/>
                <w:sz w:val="24"/>
                <w:u w:val="single"/>
              </w:rPr>
              <w:t>β-淀粉样蛋白相关关系，对揭示AD的发病机制具有重要意义。</w:t>
            </w:r>
          </w:p>
          <w:p>
            <w:pPr>
              <w:pStyle w:val="9"/>
              <w:numPr>
                <w:ilvl w:val="0"/>
                <w:numId w:val="1"/>
              </w:numPr>
              <w:spacing w:line="560" w:lineRule="exact"/>
              <w:ind w:firstLineChars="0"/>
              <w:rPr>
                <w:rFonts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</w:rPr>
              <w:t>项目共发表</w:t>
            </w: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  <w:u w:val="single"/>
              </w:rPr>
              <w:t>核心期刊论文5篇</w:t>
            </w: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</w:rPr>
              <w:t>。培养</w:t>
            </w: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  <w:u w:val="single"/>
              </w:rPr>
              <w:t>硕士研究生1人，博士研究生1人</w:t>
            </w: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</w:rPr>
              <w:t>。</w:t>
            </w:r>
          </w:p>
          <w:p>
            <w:pPr>
              <w:spacing w:line="560" w:lineRule="exact"/>
              <w:ind w:left="71" w:leftChars="34" w:firstLine="360" w:firstLineChars="150"/>
              <w:rPr>
                <w:rFonts w:ascii="黑体" w:eastAsia="黑体"/>
                <w:color w:val="000000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</w:rPr>
              <w:t>综上所述，该项目完成了合同规定的内容，经费使用基本合理，专家组一致建议通过验收</w:t>
            </w:r>
            <w:r>
              <w:rPr>
                <w:rFonts w:hint="eastAsia" w:ascii="黑体" w:eastAsia="黑体"/>
                <w:color w:val="000000"/>
                <w:kern w:val="0"/>
                <w:sz w:val="24"/>
              </w:rPr>
              <w:t>。</w:t>
            </w:r>
          </w:p>
          <w:p>
            <w:pPr>
              <w:spacing w:line="560" w:lineRule="exact"/>
              <w:rPr>
                <w:rFonts w:ascii="黑体" w:eastAsia="黑体"/>
                <w:color w:val="000000"/>
                <w:kern w:val="0"/>
                <w:sz w:val="24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color w:val="000000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kern w:val="0"/>
                <w:sz w:val="24"/>
              </w:rPr>
              <w:t>（下划线部分请替换成相应项目的内容，替换后取消下划线）</w:t>
            </w:r>
          </w:p>
          <w:p>
            <w:pPr>
              <w:rPr>
                <w:rFonts w:ascii="黑体" w:eastAsia="黑体"/>
                <w:color w:val="000000"/>
                <w:kern w:val="0"/>
                <w:sz w:val="24"/>
              </w:rPr>
            </w:pPr>
          </w:p>
          <w:p>
            <w:pPr>
              <w:rPr>
                <w:rFonts w:ascii="黑体" w:eastAsia="黑体"/>
                <w:color w:val="000000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黑体" w:eastAsia="黑体"/>
                <w:color w:val="000000"/>
                <w:kern w:val="0"/>
                <w:sz w:val="24"/>
              </w:rPr>
            </w:pPr>
          </w:p>
          <w:p>
            <w:pPr>
              <w:spacing w:line="360" w:lineRule="exact"/>
              <w:ind w:firstLine="600" w:firstLineChars="250"/>
              <w:rPr>
                <w:rFonts w:ascii="黑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eastAsia="黑体"/>
                <w:color w:val="000000"/>
                <w:kern w:val="0"/>
                <w:sz w:val="24"/>
              </w:rPr>
              <w:t>专家组成员签字：</w:t>
            </w:r>
          </w:p>
          <w:p>
            <w:pPr>
              <w:spacing w:line="360" w:lineRule="exact"/>
              <w:ind w:firstLine="588" w:firstLineChars="245"/>
              <w:rPr>
                <w:rFonts w:ascii="黑体" w:eastAsia="黑体"/>
                <w:color w:val="000000"/>
                <w:kern w:val="0"/>
                <w:sz w:val="24"/>
              </w:rPr>
            </w:pPr>
          </w:p>
          <w:p>
            <w:pPr>
              <w:spacing w:line="360" w:lineRule="exact"/>
              <w:ind w:firstLine="588" w:firstLineChars="245"/>
              <w:rPr>
                <w:rFonts w:ascii="黑体" w:eastAsia="黑体"/>
                <w:color w:val="000000"/>
                <w:kern w:val="0"/>
                <w:sz w:val="24"/>
              </w:rPr>
            </w:pPr>
          </w:p>
          <w:p>
            <w:pPr>
              <w:jc w:val="center"/>
              <w:rPr>
                <w:rFonts w:ascii="黑体" w:eastAsia="黑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　　　　　　　　　　　　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520" w:type="dxa"/>
            <w:vMerge w:val="restart"/>
            <w:vAlign w:val="center"/>
          </w:tcPr>
          <w:p>
            <w:pPr>
              <w:jc w:val="center"/>
              <w:rPr>
                <w:rFonts w:ascii="黑体" w:eastAsia="黑体"/>
                <w:b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完成情况综合评分（</w:t>
            </w:r>
            <w:r>
              <w:rPr>
                <w:color w:val="000000"/>
                <w:kern w:val="0"/>
                <w:sz w:val="24"/>
              </w:rPr>
              <w:t>√</w:t>
            </w:r>
            <w:r>
              <w:rPr>
                <w:rFonts w:hint="eastAsia"/>
                <w:color w:val="000000"/>
                <w:kern w:val="0"/>
                <w:sz w:val="24"/>
              </w:rPr>
              <w:t>）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优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良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中</w:t>
            </w:r>
          </w:p>
        </w:tc>
        <w:tc>
          <w:tcPr>
            <w:tcW w:w="94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差</w:t>
            </w:r>
          </w:p>
        </w:tc>
        <w:tc>
          <w:tcPr>
            <w:tcW w:w="306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年 　月　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2520" w:type="dxa"/>
            <w:vMerge w:val="continue"/>
            <w:vAlign w:val="center"/>
          </w:tcPr>
          <w:p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94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24"/>
              </w:rPr>
            </w:pPr>
          </w:p>
        </w:tc>
      </w:tr>
    </w:tbl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46CB5"/>
    <w:multiLevelType w:val="multilevel"/>
    <w:tmpl w:val="4A346CB5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3"/>
    <w:rsid w:val="00022F29"/>
    <w:rsid w:val="000250B9"/>
    <w:rsid w:val="000252DA"/>
    <w:rsid w:val="00044922"/>
    <w:rsid w:val="00095733"/>
    <w:rsid w:val="000A6264"/>
    <w:rsid w:val="000B0B2D"/>
    <w:rsid w:val="000C12E1"/>
    <w:rsid w:val="000D09DB"/>
    <w:rsid w:val="000E6B86"/>
    <w:rsid w:val="000E70B7"/>
    <w:rsid w:val="000F42CB"/>
    <w:rsid w:val="001033DB"/>
    <w:rsid w:val="00113B9B"/>
    <w:rsid w:val="001163EF"/>
    <w:rsid w:val="00127A58"/>
    <w:rsid w:val="0017738B"/>
    <w:rsid w:val="001A4710"/>
    <w:rsid w:val="001B5FFF"/>
    <w:rsid w:val="001D2206"/>
    <w:rsid w:val="001E3B32"/>
    <w:rsid w:val="00202D84"/>
    <w:rsid w:val="00214446"/>
    <w:rsid w:val="00214CAD"/>
    <w:rsid w:val="00221D53"/>
    <w:rsid w:val="002409BE"/>
    <w:rsid w:val="00241400"/>
    <w:rsid w:val="00242A37"/>
    <w:rsid w:val="00244A62"/>
    <w:rsid w:val="002512AB"/>
    <w:rsid w:val="00256EF4"/>
    <w:rsid w:val="00257A08"/>
    <w:rsid w:val="0026366C"/>
    <w:rsid w:val="0027088F"/>
    <w:rsid w:val="00270C73"/>
    <w:rsid w:val="00286B23"/>
    <w:rsid w:val="002C504D"/>
    <w:rsid w:val="002D1B98"/>
    <w:rsid w:val="002E11DE"/>
    <w:rsid w:val="002E4AB9"/>
    <w:rsid w:val="002F37A5"/>
    <w:rsid w:val="00303A59"/>
    <w:rsid w:val="003155A1"/>
    <w:rsid w:val="00324E55"/>
    <w:rsid w:val="003255C6"/>
    <w:rsid w:val="00352041"/>
    <w:rsid w:val="003565E3"/>
    <w:rsid w:val="00365EB1"/>
    <w:rsid w:val="003A04AF"/>
    <w:rsid w:val="003E6D83"/>
    <w:rsid w:val="003F0A27"/>
    <w:rsid w:val="003F6944"/>
    <w:rsid w:val="00400EDC"/>
    <w:rsid w:val="00401102"/>
    <w:rsid w:val="00415FD8"/>
    <w:rsid w:val="004216C5"/>
    <w:rsid w:val="004324E6"/>
    <w:rsid w:val="0044011F"/>
    <w:rsid w:val="00445E3E"/>
    <w:rsid w:val="00474490"/>
    <w:rsid w:val="00487AA9"/>
    <w:rsid w:val="00493EF1"/>
    <w:rsid w:val="00496EBE"/>
    <w:rsid w:val="004A4B34"/>
    <w:rsid w:val="004A71B9"/>
    <w:rsid w:val="004D2346"/>
    <w:rsid w:val="004D5C7A"/>
    <w:rsid w:val="004D5F8E"/>
    <w:rsid w:val="004F3C10"/>
    <w:rsid w:val="00516601"/>
    <w:rsid w:val="00522FD9"/>
    <w:rsid w:val="005259AA"/>
    <w:rsid w:val="00535682"/>
    <w:rsid w:val="00542CA2"/>
    <w:rsid w:val="005651F3"/>
    <w:rsid w:val="00571C79"/>
    <w:rsid w:val="00585DB2"/>
    <w:rsid w:val="00586A7B"/>
    <w:rsid w:val="005C643B"/>
    <w:rsid w:val="005E2F36"/>
    <w:rsid w:val="005E5D40"/>
    <w:rsid w:val="005F22AA"/>
    <w:rsid w:val="005F295B"/>
    <w:rsid w:val="00613986"/>
    <w:rsid w:val="006324F6"/>
    <w:rsid w:val="006328E6"/>
    <w:rsid w:val="00637FCF"/>
    <w:rsid w:val="00645C69"/>
    <w:rsid w:val="00646DC5"/>
    <w:rsid w:val="00652073"/>
    <w:rsid w:val="006947D4"/>
    <w:rsid w:val="006B0274"/>
    <w:rsid w:val="006C518D"/>
    <w:rsid w:val="006D733C"/>
    <w:rsid w:val="006E7CE7"/>
    <w:rsid w:val="0070270B"/>
    <w:rsid w:val="00703859"/>
    <w:rsid w:val="007206BD"/>
    <w:rsid w:val="00733CE5"/>
    <w:rsid w:val="0074266C"/>
    <w:rsid w:val="00742BD3"/>
    <w:rsid w:val="00743CB4"/>
    <w:rsid w:val="00755958"/>
    <w:rsid w:val="0077434E"/>
    <w:rsid w:val="00782922"/>
    <w:rsid w:val="00791E4B"/>
    <w:rsid w:val="007B1BE2"/>
    <w:rsid w:val="007D696D"/>
    <w:rsid w:val="00803C98"/>
    <w:rsid w:val="00822DBE"/>
    <w:rsid w:val="00823BF3"/>
    <w:rsid w:val="00832F3A"/>
    <w:rsid w:val="0086318E"/>
    <w:rsid w:val="0087338C"/>
    <w:rsid w:val="008807B9"/>
    <w:rsid w:val="00881B28"/>
    <w:rsid w:val="0088457A"/>
    <w:rsid w:val="00894DC9"/>
    <w:rsid w:val="008A2989"/>
    <w:rsid w:val="008A61FD"/>
    <w:rsid w:val="008C6C40"/>
    <w:rsid w:val="008D03D7"/>
    <w:rsid w:val="008E6873"/>
    <w:rsid w:val="008E7273"/>
    <w:rsid w:val="008F24A6"/>
    <w:rsid w:val="00927965"/>
    <w:rsid w:val="00933F9E"/>
    <w:rsid w:val="00944010"/>
    <w:rsid w:val="009445F0"/>
    <w:rsid w:val="009542A4"/>
    <w:rsid w:val="00963AC5"/>
    <w:rsid w:val="00971045"/>
    <w:rsid w:val="00990D6A"/>
    <w:rsid w:val="009922B8"/>
    <w:rsid w:val="009A4AC6"/>
    <w:rsid w:val="009B2A59"/>
    <w:rsid w:val="009B2CB5"/>
    <w:rsid w:val="009C2935"/>
    <w:rsid w:val="009F6E13"/>
    <w:rsid w:val="00A04F9A"/>
    <w:rsid w:val="00A531D6"/>
    <w:rsid w:val="00A62808"/>
    <w:rsid w:val="00A75FD2"/>
    <w:rsid w:val="00AD263A"/>
    <w:rsid w:val="00AF3F8D"/>
    <w:rsid w:val="00B1308C"/>
    <w:rsid w:val="00B45C12"/>
    <w:rsid w:val="00B57233"/>
    <w:rsid w:val="00B72361"/>
    <w:rsid w:val="00B82862"/>
    <w:rsid w:val="00BA0DB8"/>
    <w:rsid w:val="00BA76ED"/>
    <w:rsid w:val="00BF62EF"/>
    <w:rsid w:val="00C320B4"/>
    <w:rsid w:val="00C33D45"/>
    <w:rsid w:val="00C6046D"/>
    <w:rsid w:val="00C655CA"/>
    <w:rsid w:val="00C673EB"/>
    <w:rsid w:val="00C83EAD"/>
    <w:rsid w:val="00C93DDA"/>
    <w:rsid w:val="00C95580"/>
    <w:rsid w:val="00CA1798"/>
    <w:rsid w:val="00CA6580"/>
    <w:rsid w:val="00CD5807"/>
    <w:rsid w:val="00D13CD8"/>
    <w:rsid w:val="00D16455"/>
    <w:rsid w:val="00D3214B"/>
    <w:rsid w:val="00D40C63"/>
    <w:rsid w:val="00D61319"/>
    <w:rsid w:val="00D73391"/>
    <w:rsid w:val="00D85D60"/>
    <w:rsid w:val="00D906C0"/>
    <w:rsid w:val="00DA09AD"/>
    <w:rsid w:val="00DA1027"/>
    <w:rsid w:val="00DA140C"/>
    <w:rsid w:val="00DA38B4"/>
    <w:rsid w:val="00DB4AAF"/>
    <w:rsid w:val="00DB7B5E"/>
    <w:rsid w:val="00DC60BC"/>
    <w:rsid w:val="00DF520F"/>
    <w:rsid w:val="00E20689"/>
    <w:rsid w:val="00E21D68"/>
    <w:rsid w:val="00E26985"/>
    <w:rsid w:val="00E26DF7"/>
    <w:rsid w:val="00E36F15"/>
    <w:rsid w:val="00E461E4"/>
    <w:rsid w:val="00E5669E"/>
    <w:rsid w:val="00E62AFA"/>
    <w:rsid w:val="00E6307B"/>
    <w:rsid w:val="00E6767D"/>
    <w:rsid w:val="00E77500"/>
    <w:rsid w:val="00E8279F"/>
    <w:rsid w:val="00E853C6"/>
    <w:rsid w:val="00EB6285"/>
    <w:rsid w:val="00ED5411"/>
    <w:rsid w:val="00F03B30"/>
    <w:rsid w:val="00F31695"/>
    <w:rsid w:val="00F41315"/>
    <w:rsid w:val="00F65BB0"/>
    <w:rsid w:val="00F81383"/>
    <w:rsid w:val="00F83087"/>
    <w:rsid w:val="00F92D00"/>
    <w:rsid w:val="00F94A84"/>
    <w:rsid w:val="00F97DC0"/>
    <w:rsid w:val="00FA03EE"/>
    <w:rsid w:val="00FB2AE3"/>
    <w:rsid w:val="00FD4355"/>
    <w:rsid w:val="50C7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73</Words>
  <Characters>420</Characters>
  <Lines>3</Lines>
  <Paragraphs>1</Paragraphs>
  <TotalTime>31</TotalTime>
  <ScaleCrop>false</ScaleCrop>
  <LinksUpToDate>false</LinksUpToDate>
  <CharactersWithSpaces>492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2014-04-02T00:28:00Z</dcterms:created>
  <dc:creator>Anonymous</dc:creator>
  <cp:lastModifiedBy>kjt2015082003</cp:lastModifiedBy>
  <dcterms:modified xsi:type="dcterms:W3CDTF">2020-05-15T09:29:59Z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