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铜仁学院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val="en-US" w:eastAsia="zh-CN"/>
        </w:rPr>
        <w:t>二级网站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  <w:t>信息发布审核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  <w:lang w:eastAsia="zh-CN"/>
        </w:rPr>
        <w:t>表</w:t>
      </w:r>
    </w:p>
    <w:tbl>
      <w:tblPr>
        <w:tblStyle w:val="3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340"/>
        <w:gridCol w:w="1125"/>
        <w:gridCol w:w="1830"/>
        <w:gridCol w:w="138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7" w:type="dxa"/>
            <w:noWrap w:val="0"/>
            <w:vAlign w:val="top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信息</w:t>
            </w: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  <w:t>标题</w:t>
            </w:r>
          </w:p>
        </w:tc>
        <w:tc>
          <w:tcPr>
            <w:tcW w:w="7460" w:type="dxa"/>
            <w:gridSpan w:val="5"/>
            <w:noWrap w:val="0"/>
            <w:vAlign w:val="top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信息类别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党建思政/行政管理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作者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XX/文  XX/图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是否涉密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一审意见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二级学院：党建思政类由党务科科长审；行政管理类由办公室主任审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职能部门：信息管理员审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default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二审意见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二级学院：党建思政类由副书记审；行政管理类由副院长审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职能部门：部门分管领导审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：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三审意见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二级学院：党建思政类由书记审；行政管理类由院长审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职能部门：部门主要领导审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  <w:t>签字</w:t>
            </w: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/盖章：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</w:trPr>
        <w:tc>
          <w:tcPr>
            <w:tcW w:w="1657" w:type="dxa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拟发布信息</w:t>
            </w: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全文</w:t>
            </w:r>
          </w:p>
        </w:tc>
        <w:tc>
          <w:tcPr>
            <w:tcW w:w="7460" w:type="dxa"/>
            <w:gridSpan w:val="5"/>
            <w:noWrap w:val="0"/>
            <w:vAlign w:val="center"/>
          </w:tcPr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  <w:p>
            <w:pPr>
              <w:keepLines w:val="0"/>
              <w:pageBreakBefore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C202E"/>
    <w:rsid w:val="64A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2022-06-09T01:08:00Z</dcterms:created>
  <dc:creator>Administrator</dc:creator>
  <cp:lastModifiedBy>Administrator</cp:lastModifiedBy>
  <dcterms:modified xsi:type="dcterms:W3CDTF">2022-06-09T01:08:32Z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